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«Логопедия (Начальное образование детей с нарушениями речи)»,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Мониторинг развития детей с нарушением речи</w:t>
            </w:r>
          </w:p>
          <w:p>
            <w:pPr>
              <w:jc w:val="center"/>
              <w:spacing w:after="0" w:line="240" w:lineRule="auto"/>
              <w:rPr>
                <w:sz w:val="32"/>
                <w:szCs w:val="32"/>
              </w:rPr>
            </w:pPr>
            <w:r>
              <w:rPr>
                <w:rFonts w:ascii="Times New Roman" w:hAnsi="Times New Roman" w:cs="Times New Roman"/>
                <w:color w:val="#000000"/>
                <w:sz w:val="32"/>
                <w:szCs w:val="32"/>
              </w:rPr>
              <w:t> К.М.09.02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44.03.03 Специальное (дефектологическое)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«Логопедия (Начальное образование детей с нарушениями речи)»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ОБЛАСТИ ВОСПИТАНИЯ</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056.0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«Логопедия (Начальное образование детей с нарушениями речи)»;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«Мониторинг развития детей с нарушением речи»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 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К.М.09.02 «Мониторинг развития детей с нарушением речи».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«Мониторинг развития детей с нарушением речи»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мониторинг эффективности учебно-воспитательного и коррекционо-развивающего процесса</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принципы,  методы, организацию  мониторинга  эффективности учебно- воспитательного, коррекционно-развивающего  процесса в разных  институциональных условиях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уметь применять  разные  методы мониторинга  эффективности  учебно- воспитательного,  коррекционо-развивающего процесса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уметь  оформлять  и  интерпретировать  результаты мониторинга  эффективности учебно-воспитательного,  коррекционо-развивающего процесса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уметь использовать выводы по результатам мониторинга  для  корректировки содержания  и организации  коррекционо-развивающего процесса</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владеть методами проведения мониторинга  эффективности  учебно- воспитательного,  коррекционо-развивающего  процесса и интерпретации его результатов</w:t>
            </w:r>
          </w:p>
        </w:tc>
      </w:tr>
      <w:tr>
        <w:trPr>
          <w:trHeight w:hRule="exact" w:val="277.8295"/>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проводить логопедическое обследование обучающихся с целью выявления нарушений речи и других когнитивных функций, разработки и реализации программы логопедической работы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содержание и требования к проведению логопедического обследования обучающихся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знать способы разработки программы обследования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уметь разрабатывать программу логопедического обследования, определять показатели развития ребенка, отбирать и/или разрабатывать инструментарий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ПК-4.7 владеть методами  диагностики  и оценки уровня и динамики развития ребенка с умственной отсталостью с использованием системы показателей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ПК-7</w:t>
            </w:r>
          </w:p>
          <w:p>
            <w:pPr>
              <w:jc w:val="left"/>
              <w:spacing w:after="0" w:line="240" w:lineRule="auto"/>
              <w:rPr>
                <w:sz w:val="24"/>
                <w:szCs w:val="24"/>
              </w:rPr>
            </w:pPr>
            <w:r>
              <w:rPr>
                <w:rFonts w:ascii="Times New Roman" w:hAnsi="Times New Roman" w:cs="Times New Roman"/>
                <w:b/>
                <w:color w:val="#000000"/>
                <w:sz w:val="24"/>
                <w:szCs w:val="24"/>
              </w:rPr>
              <w:t> Способен провести под руководством преподавателя исследование научной проблемы в области осваиваемого научного знания, подготовить и представить квалификационную работу</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ПК-7.1 знать методологию  психолого-педагогического  исследования в  области логопедии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ПК-7.2 знать способы сбора, оформления и интерпретации экспериментальных данных</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ПК-7.3 знать требования к  написанию и  оформлению научных текстов</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ПК-7.4 уметь  определять научную проблему в рамках темы квалификационной работы; определять методы теоретического и экспериментального исследования научной проблемы</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ПК-7.5 уметь  планировать  и  проводить  экспериментальное исследование</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ПК-7.6 уметь использовать разные способы сбора, обработки и интерпретации данных, полученных в ходе теоретического анализа научной проблемы и экспериментальным путем</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ПК-7.7 уметь оформлять, анализировать, обобщать и представлять полученные результаты исследования научной проблемы в соответствии с предъявляемыми требованиями создавать и оформлять научный текст</w:t>
            </w:r>
          </w:p>
        </w:tc>
      </w:tr>
      <w:tr>
        <w:trPr>
          <w:trHeight w:hRule="exact" w:val="855.5397"/>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ПК-7.8 владеть начальными  методами проведения  теоретического и экспериментального исследования научной проблемы; навыками  проведения экспериментального исследования</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ПК-7.9 владеть  умением  создавать  и  оформлять  связный научный текст</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ПК-7.10 владеть  навыками  интерпретации,    обобщения  и представления экспериментальных данных</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304.583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К.М.09.02 «Мониторинг развития детей с нарушением речи» относится к обязательной части, является дисциплиной Блока Б1. «Дисциплины (модули)». Модуль "Диагностический"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Система оказания логопедической помощи детям с ОВЗ</w:t>
            </w:r>
          </w:p>
          <w:p>
            <w:pPr>
              <w:jc w:val="center"/>
              <w:spacing w:after="0" w:line="240" w:lineRule="auto"/>
              <w:rPr>
                <w:sz w:val="22"/>
                <w:szCs w:val="22"/>
              </w:rPr>
            </w:pPr>
            <w:r>
              <w:rPr>
                <w:rFonts w:ascii="Times New Roman" w:hAnsi="Times New Roman" w:cs="Times New Roman"/>
                <w:color w:val="#000000"/>
                <w:sz w:val="22"/>
                <w:szCs w:val="22"/>
              </w:rPr>
              <w:t> Логопсихология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Аграмматическая дисграфия у обучающихся с ТНР</w:t>
            </w:r>
          </w:p>
          <w:p>
            <w:pPr>
              <w:jc w:val="center"/>
              <w:spacing w:after="0" w:line="240" w:lineRule="auto"/>
              <w:rPr>
                <w:sz w:val="22"/>
                <w:szCs w:val="22"/>
              </w:rPr>
            </w:pPr>
            <w:r>
              <w:rPr>
                <w:rFonts w:ascii="Times New Roman" w:hAnsi="Times New Roman" w:cs="Times New Roman"/>
                <w:color w:val="#000000"/>
                <w:sz w:val="22"/>
                <w:szCs w:val="22"/>
              </w:rPr>
              <w:t> Нарушения речи у детей с сенсорной, двигательной и интеллектуальной недостаточностью</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 ПК-3, ПК-7</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8</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представления о речи как высшей психической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Принципы и методы психологопедагогического изучения детей с нарушениями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Этапы и задачи психолого-педагогической диагностики детей с речевыми нарушениями.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дизонтогенетического развития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психодиагностические модели изучения детей с речевыми нарушениями.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нарушений речевого развития при сенсорной патологии.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нарушений речевого развития при интеллектуальной недостаточности.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нарушений речи при эмоциональной патологии.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Обследование строения органов артикуляции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Изучение подвижности органов артикуляции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заикание. Механизм возникновения заикания.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Классификация форм заикания. Причины возникновения заикания. Симптоматика заикания. Особенности течения заикания.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Обследование, дифференциальная диагностика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22.882"/>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213.7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представления о речи как высшей психической функции.</w:t>
            </w:r>
          </w:p>
        </w:tc>
      </w:tr>
      <w:tr>
        <w:trPr>
          <w:trHeight w:hRule="exact" w:val="277.8304"/>
        </w:trPr>
        <w:tc>
          <w:tcPr>
            <w:tcW w:w="9654" w:type="dxa"/>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Высшие психические функции как продукт исторического развития (Л.С. Выготский). Понятие о функциональной системе (П.К. Анохин). А.Р. Лурия, А.Н. Леонтьев о физиологической основе высших психических функций. Оценка речи как высшей психической функции. Оценка состояния детской речи с позиций довербального и начального вербального развития. Методики, шкалы, используемые для оценки состояния довербального и начального вербального развития детей раннего возраста. Анализ схемы системного развития нормальной детской речи, шкал психомоторного развития детей в возрасте 1-3 года. (А. Н. Гвоздев, Н.С. Жукова, Е.С. Кешишян, Гриффитс).</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Принципы и методы психологопедагогического изучения детей с нарушениями развития.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Методы, используемые в диагностической деятельности логопеда (наблюдение, беседа, изучение истории развития ребенка, анкетирование, опрос). Разграничение понятий «методы психолого-педагогической диагностики», «методики психолого-педагогической диагностики». Методологические требования к средствам психологопедагогического исследования, проводимого с целью диагностики детей с речевыми нарушениями. Обзор экспериментально-психологических и тестовых методик изучения детей и подростков с речевыми расстройствами.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Этапы и задачи психолого-педагогической диагностики детей с речевыми нарушениями.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комплексного подхода к изучению ребенка с нарушениями речи. Системный и динамический подходы к диагностике. Выявление и учет потенциальных возможностей ребенка. Количественный и качественный анализ результатов психолого-педагогической диагностики. Роль раннего диагностического изучения ребенка. Единство диагностической и коррекционной помощи детям с нарушениями развития. Задачи скринингдиагностики, дифференциальной диагностики, углубленной психологопедагогической диагностики детей с речевыми расстройствами.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дизонтогенетического развития речи.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Теоретические представления об общих закономерностях нормального и нарушенного развития. Основные положения концепции аномального развития Л.С. Выготского и их дальнейшее развитие в трудах отечественных ученых Т.А. Власовой, Ж.И. Шиф, В.И. Лубовского, В.В. Лебединского, Е.М. Мастюковой и др. Первичные и вторичные нарушения в системном строении дефекта. Понятие о зоне ближайшего развития. Варианты дизонтогенетического развития речи.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психодиагностические модели изучения детей с речевыми нарушениями.</w:t>
            </w:r>
          </w:p>
        </w:tc>
      </w:tr>
      <w:tr>
        <w:trPr>
          <w:trHeight w:hRule="exact" w:val="3260.1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психодиагностические модели изучения детей с речевыми расстройствами как составляющие комплексного подхода. Медицинская диагностическая модель. Специалисты, участвующие в реализации медицинской диагностической модели. Педагогическая и социально- педагогическая диагностические модели. Специалисты, участвующие в реализации педагогической и социальнопедагогической диагностических моделей. Психологическая диагностическая модель. Нейропсихологическая диагностическая модель. Специалисты, участвующие в реализации психологической и нейропсихологической диагностических моделей. Логопедическая диагностическая модель. Логопедическое заключение как результат логопедического обследования. Результаты комплексного психологопедагогического изучения детей с речевыми нарушениями как основа составления коррекционно-развивающих программ и комплектования специальных образовательных учреждений.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нарушений речевого развития при сенсорной патологии.</w:t>
            </w:r>
          </w:p>
        </w:tc>
      </w:tr>
      <w:tr>
        <w:trPr>
          <w:trHeight w:hRule="exact" w:val="2145.6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Методики, применяемые для дифференциации нарушений речевого развития при нарушениях слуха у детей разного возраста. Основные задачи и особенности психолого- педагогического изучения детей разного возраста с нарушениями слуха. А.А. Венгер, Г.Л. Выгодская, Э.И. Леонгард, Е.И. Исенина, Н.Д. Шматко, Т.В. Пелымская об особенностях обследования детей с нарушениями слуха. Специфические требования к психолого- педагогической диагностике детей с нарушениями зрения: освещенность помещения, ограничение непрерывной зрительной нагрузки, характер стимульного материала.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Адаптация диагностических методик при обследовании детей разных возрастных групп с нарушениями зрения. Качественные параметры оценки выполнения диагностических заданий  детьми с нарушениями зрения.</w:t>
            </w:r>
          </w:p>
        </w:tc>
      </w:tr>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нарушений речевого развития при интеллектуальной недостаточности.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речевого развития детей с различной степенью умственной отсталости. Несформированность операций речевой деятельности умственно отсталых детей как диагностический критерий дифференциальной диагностики. Подходы отечественных дефектологов к диагностике речевых нарушений у умственно отсталых детей (С.Я. Рубинштейн, С.Д. Забрамная, В.Г. Петрова, Р.И. Лалаева). У.В. Ульенкова, Н.Ю. Борякова, Е.В. Мальцева, Е.С. Слепович, Е.Ф. Соботович, Р.Д. Тригер, С.Г. Шевченко о нарушениях импрессивной и экспрессивной речи у детей с задержкой психического развития (ЗПР). Проблемы дифференциальной диагностики нарушений психического  развития у детей с ЗПР.</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нарушений речи при эмоциональной патологии.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Нарушения коммуникации, речи и поведения как диагностические критерии психолого- педагогического изучения детей с ранним детским аутизмом. Содержание этапов психолого-педагогического изучения аутичных детей: сбор психологического анамнеза, определение уровня нарушений эмоционально-волевой сферы, изучение познавательной сферы. Основные параметры наблюдения за поведением и деятельностью аутичного ребенка. Отражение в психологопедагогической документации, составленной по результатам изучения ребенка с эмоциональными нарушениями, особенностей его развития.</w:t>
            </w: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Обследование строения органов артикуляции</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сформировать навыки разработки протокола обследования и диагностики строения органов артикуляции для выявления причин нарушения звукопроизношения у детей.</w:t>
            </w:r>
          </w:p>
          <w:p>
            <w:pPr>
              <w:jc w:val="both"/>
              <w:spacing w:after="0" w:line="240" w:lineRule="auto"/>
              <w:rPr>
                <w:sz w:val="24"/>
                <w:szCs w:val="24"/>
              </w:rPr>
            </w:pPr>
            <w:r>
              <w:rPr>
                <w:rFonts w:ascii="Times New Roman" w:hAnsi="Times New Roman" w:cs="Times New Roman"/>
                <w:color w:val="#000000"/>
                <w:sz w:val="24"/>
                <w:szCs w:val="24"/>
              </w:rPr>
              <w:t> Вопросы и задания: 1. Нарисуйте в рабочей тетради профиль органов артикуляции. Закрасьте разным цветом подвижные и неподвижные органы артикуляции.</w:t>
            </w:r>
          </w:p>
          <w:p>
            <w:pPr>
              <w:jc w:val="both"/>
              <w:spacing w:after="0" w:line="240" w:lineRule="auto"/>
              <w:rPr>
                <w:sz w:val="24"/>
                <w:szCs w:val="24"/>
              </w:rPr>
            </w:pPr>
            <w:r>
              <w:rPr>
                <w:rFonts w:ascii="Times New Roman" w:hAnsi="Times New Roman" w:cs="Times New Roman"/>
                <w:color w:val="#000000"/>
                <w:sz w:val="24"/>
                <w:szCs w:val="24"/>
              </w:rPr>
              <w:t> 2. Нарушение каких органов артикуляции приводит к неправильному звукопроизношению при дислалии?</w:t>
            </w:r>
          </w:p>
          <w:p>
            <w:pPr>
              <w:jc w:val="both"/>
              <w:spacing w:after="0" w:line="240" w:lineRule="auto"/>
              <w:rPr>
                <w:sz w:val="24"/>
                <w:szCs w:val="24"/>
              </w:rPr>
            </w:pPr>
            <w:r>
              <w:rPr>
                <w:rFonts w:ascii="Times New Roman" w:hAnsi="Times New Roman" w:cs="Times New Roman"/>
                <w:color w:val="#000000"/>
                <w:sz w:val="24"/>
                <w:szCs w:val="24"/>
              </w:rPr>
              <w:t> 3. Продумайте и запишите в тетради инструкции для проведения обследования строения органов артикуляции у детей дошкольного возраста.</w:t>
            </w:r>
          </w:p>
          <w:p>
            <w:pPr>
              <w:jc w:val="both"/>
              <w:spacing w:after="0" w:line="240" w:lineRule="auto"/>
              <w:rPr>
                <w:sz w:val="24"/>
                <w:szCs w:val="24"/>
              </w:rPr>
            </w:pPr>
            <w:r>
              <w:rPr>
                <w:rFonts w:ascii="Times New Roman" w:hAnsi="Times New Roman" w:cs="Times New Roman"/>
                <w:color w:val="#000000"/>
                <w:sz w:val="24"/>
                <w:szCs w:val="24"/>
              </w:rPr>
              <w:t> 4. Подготовьте протокол обследования строения органов артикуляции. При посещении специального образовательного учреждения проведите обследование строения органов артикуляции у ребенка или школьника с дислалией. Оформите протокол обследования, сделайте выводы.</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Изучение подвижности органов артикуляции</w:t>
            </w:r>
          </w:p>
        </w:tc>
      </w:tr>
      <w:tr>
        <w:trPr>
          <w:trHeight w:hRule="exact" w:val="3801.1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сформировать навыки разработки протокола обследования и диагностики подвижности органов артикуляции для выявления причин нарушения звукопроизношения у детей.</w:t>
            </w:r>
          </w:p>
          <w:p>
            <w:pPr>
              <w:jc w:val="both"/>
              <w:spacing w:after="0" w:line="240" w:lineRule="auto"/>
              <w:rPr>
                <w:sz w:val="24"/>
                <w:szCs w:val="24"/>
              </w:rPr>
            </w:pPr>
            <w:r>
              <w:rPr>
                <w:rFonts w:ascii="Times New Roman" w:hAnsi="Times New Roman" w:cs="Times New Roman"/>
                <w:color w:val="#000000"/>
                <w:sz w:val="24"/>
                <w:szCs w:val="24"/>
              </w:rPr>
              <w:t> Вопросы и задания:</w:t>
            </w:r>
          </w:p>
          <w:p>
            <w:pPr>
              <w:jc w:val="both"/>
              <w:spacing w:after="0" w:line="240" w:lineRule="auto"/>
              <w:rPr>
                <w:sz w:val="24"/>
                <w:szCs w:val="24"/>
              </w:rPr>
            </w:pPr>
            <w:r>
              <w:rPr>
                <w:rFonts w:ascii="Times New Roman" w:hAnsi="Times New Roman" w:cs="Times New Roman"/>
                <w:color w:val="#000000"/>
                <w:sz w:val="24"/>
                <w:szCs w:val="24"/>
              </w:rPr>
              <w:t> 1. По каким параметрам можно охарактеризовать качества движений органов артикуляции? Охарактеризуйте каждый параметр.</w:t>
            </w:r>
          </w:p>
          <w:p>
            <w:pPr>
              <w:jc w:val="both"/>
              <w:spacing w:after="0" w:line="240" w:lineRule="auto"/>
              <w:rPr>
                <w:sz w:val="24"/>
                <w:szCs w:val="24"/>
              </w:rPr>
            </w:pPr>
            <w:r>
              <w:rPr>
                <w:rFonts w:ascii="Times New Roman" w:hAnsi="Times New Roman" w:cs="Times New Roman"/>
                <w:color w:val="#000000"/>
                <w:sz w:val="24"/>
                <w:szCs w:val="24"/>
              </w:rPr>
              <w:t> 2. Подберите статические и динамические пробы для изучения подвижности различных органов артикуляции.</w:t>
            </w:r>
          </w:p>
          <w:p>
            <w:pPr>
              <w:jc w:val="both"/>
              <w:spacing w:after="0" w:line="240" w:lineRule="auto"/>
              <w:rPr>
                <w:sz w:val="24"/>
                <w:szCs w:val="24"/>
              </w:rPr>
            </w:pPr>
            <w:r>
              <w:rPr>
                <w:rFonts w:ascii="Times New Roman" w:hAnsi="Times New Roman" w:cs="Times New Roman"/>
                <w:color w:val="#000000"/>
                <w:sz w:val="24"/>
                <w:szCs w:val="24"/>
              </w:rPr>
              <w:t> 3. Подготовьте и запишите в тетрадь инструкции для дошкольников с дислалией с целью изучения качеств движения органов артикуляции.</w:t>
            </w:r>
          </w:p>
          <w:p>
            <w:pPr>
              <w:jc w:val="both"/>
              <w:spacing w:after="0" w:line="240" w:lineRule="auto"/>
              <w:rPr>
                <w:sz w:val="24"/>
                <w:szCs w:val="24"/>
              </w:rPr>
            </w:pPr>
            <w:r>
              <w:rPr>
                <w:rFonts w:ascii="Times New Roman" w:hAnsi="Times New Roman" w:cs="Times New Roman"/>
                <w:color w:val="#000000"/>
                <w:sz w:val="24"/>
                <w:szCs w:val="24"/>
              </w:rPr>
              <w:t> 4. Предложите свой вариант протокола обследования подвижности органов артикуляции.</w:t>
            </w:r>
          </w:p>
          <w:p>
            <w:pPr>
              <w:jc w:val="both"/>
              <w:spacing w:after="0" w:line="240" w:lineRule="auto"/>
              <w:rPr>
                <w:sz w:val="24"/>
                <w:szCs w:val="24"/>
              </w:rPr>
            </w:pPr>
            <w:r>
              <w:rPr>
                <w:rFonts w:ascii="Times New Roman" w:hAnsi="Times New Roman" w:cs="Times New Roman"/>
                <w:color w:val="#000000"/>
                <w:sz w:val="24"/>
                <w:szCs w:val="24"/>
              </w:rPr>
              <w:t> 5. При посещении специального образовательного учреждения проведите обследование подвижности органов артикуляции у ребенка или школьника с дислалией, оформите протокол, сделайте выводы.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заикание. Механизм возникновения заикания.</w:t>
            </w:r>
          </w:p>
        </w:tc>
      </w:tr>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Цель.Закрепление и расширение знаний о заикании и механизмах возникновения данного речевого нарушения</w:t>
            </w:r>
          </w:p>
          <w:p>
            <w:pPr>
              <w:jc w:val="both"/>
              <w:spacing w:after="0" w:line="240" w:lineRule="auto"/>
              <w:rPr>
                <w:sz w:val="24"/>
                <w:szCs w:val="24"/>
              </w:rPr>
            </w:pPr>
            <w:r>
              <w:rPr>
                <w:rFonts w:ascii="Times New Roman" w:hAnsi="Times New Roman" w:cs="Times New Roman"/>
                <w:color w:val="#000000"/>
                <w:sz w:val="24"/>
                <w:szCs w:val="24"/>
              </w:rPr>
              <w:t> План занятия.</w:t>
            </w:r>
          </w:p>
          <w:p>
            <w:pPr>
              <w:jc w:val="both"/>
              <w:spacing w:after="0" w:line="240" w:lineRule="auto"/>
              <w:rPr>
                <w:sz w:val="24"/>
                <w:szCs w:val="24"/>
              </w:rPr>
            </w:pPr>
            <w:r>
              <w:rPr>
                <w:rFonts w:ascii="Times New Roman" w:hAnsi="Times New Roman" w:cs="Times New Roman"/>
                <w:color w:val="#000000"/>
                <w:sz w:val="24"/>
                <w:szCs w:val="24"/>
              </w:rPr>
              <w:t> 1. Определение заикания как сложного психофизического нарушения.</w:t>
            </w:r>
          </w:p>
          <w:p>
            <w:pPr>
              <w:jc w:val="both"/>
              <w:spacing w:after="0" w:line="240" w:lineRule="auto"/>
              <w:rPr>
                <w:sz w:val="24"/>
                <w:szCs w:val="24"/>
              </w:rPr>
            </w:pPr>
            <w:r>
              <w:rPr>
                <w:rFonts w:ascii="Times New Roman" w:hAnsi="Times New Roman" w:cs="Times New Roman"/>
                <w:color w:val="#000000"/>
                <w:sz w:val="24"/>
                <w:szCs w:val="24"/>
              </w:rPr>
              <w:t> 2. Механизм заикания с позиций физиологического подхода.</w:t>
            </w:r>
          </w:p>
          <w:p>
            <w:pPr>
              <w:jc w:val="both"/>
              <w:spacing w:after="0" w:line="240" w:lineRule="auto"/>
              <w:rPr>
                <w:sz w:val="24"/>
                <w:szCs w:val="24"/>
              </w:rPr>
            </w:pPr>
            <w:r>
              <w:rPr>
                <w:rFonts w:ascii="Times New Roman" w:hAnsi="Times New Roman" w:cs="Times New Roman"/>
                <w:color w:val="#000000"/>
                <w:sz w:val="24"/>
                <w:szCs w:val="24"/>
              </w:rPr>
              <w:t> 3. Психологический и психолингвистический аспекты механизмов заикания.</w:t>
            </w:r>
          </w:p>
          <w:p>
            <w:pPr>
              <w:jc w:val="both"/>
              <w:spacing w:after="0" w:line="240" w:lineRule="auto"/>
              <w:rPr>
                <w:sz w:val="24"/>
                <w:szCs w:val="24"/>
              </w:rPr>
            </w:pPr>
            <w:r>
              <w:rPr>
                <w:rFonts w:ascii="Times New Roman" w:hAnsi="Times New Roman" w:cs="Times New Roman"/>
                <w:color w:val="#000000"/>
                <w:sz w:val="24"/>
                <w:szCs w:val="24"/>
              </w:rPr>
              <w:t> 4. Историю развития учения о заикании. Основные направления в терапии и коррекции заикания со времен древности до настоящего времени.</w:t>
            </w:r>
          </w:p>
          <w:p>
            <w:pPr>
              <w:jc w:val="both"/>
              <w:spacing w:after="0" w:line="240" w:lineRule="auto"/>
              <w:rPr>
                <w:sz w:val="24"/>
                <w:szCs w:val="24"/>
              </w:rPr>
            </w:pPr>
            <w:r>
              <w:rPr>
                <w:rFonts w:ascii="Times New Roman" w:hAnsi="Times New Roman" w:cs="Times New Roman"/>
                <w:color w:val="#000000"/>
                <w:sz w:val="24"/>
                <w:szCs w:val="24"/>
              </w:rPr>
              <w:t> 5. Психолого-педагогическая и клиническая характеристика заикающихся в зависимости от формы заикания.</w:t>
            </w:r>
          </w:p>
          <w:p>
            <w:pPr>
              <w:jc w:val="both"/>
              <w:spacing w:after="0" w:line="240" w:lineRule="auto"/>
              <w:rPr>
                <w:sz w:val="24"/>
                <w:szCs w:val="24"/>
              </w:rPr>
            </w:pPr>
            <w:r>
              <w:rPr>
                <w:rFonts w:ascii="Times New Roman" w:hAnsi="Times New Roman" w:cs="Times New Roman"/>
                <w:color w:val="#000000"/>
                <w:sz w:val="24"/>
                <w:szCs w:val="24"/>
              </w:rPr>
              <w:t> 6. Контрольная работа (по основным понятиям).</w:t>
            </w:r>
          </w:p>
          <w:p>
            <w:pPr>
              <w:jc w:val="both"/>
              <w:spacing w:after="0" w:line="240" w:lineRule="auto"/>
              <w:rPr>
                <w:sz w:val="24"/>
                <w:szCs w:val="24"/>
              </w:rPr>
            </w:pPr>
            <w:r>
              <w:rPr>
                <w:rFonts w:ascii="Times New Roman" w:hAnsi="Times New Roman" w:cs="Times New Roman"/>
                <w:color w:val="#000000"/>
                <w:sz w:val="24"/>
                <w:szCs w:val="24"/>
              </w:rPr>
              <w:t> Методические рекомендации.</w:t>
            </w:r>
          </w:p>
          <w:p>
            <w:pPr>
              <w:jc w:val="both"/>
              <w:spacing w:after="0" w:line="240" w:lineRule="auto"/>
              <w:rPr>
                <w:sz w:val="24"/>
                <w:szCs w:val="24"/>
              </w:rPr>
            </w:pPr>
            <w:r>
              <w:rPr>
                <w:rFonts w:ascii="Times New Roman" w:hAnsi="Times New Roman" w:cs="Times New Roman"/>
                <w:color w:val="#000000"/>
                <w:sz w:val="24"/>
                <w:szCs w:val="24"/>
              </w:rPr>
              <w:t> 1. Повторить лекционный материал по тематике семинара.</w:t>
            </w:r>
          </w:p>
          <w:p>
            <w:pPr>
              <w:jc w:val="both"/>
              <w:spacing w:after="0" w:line="240" w:lineRule="auto"/>
              <w:rPr>
                <w:sz w:val="24"/>
                <w:szCs w:val="24"/>
              </w:rPr>
            </w:pPr>
            <w:r>
              <w:rPr>
                <w:rFonts w:ascii="Times New Roman" w:hAnsi="Times New Roman" w:cs="Times New Roman"/>
                <w:color w:val="#000000"/>
                <w:sz w:val="24"/>
                <w:szCs w:val="24"/>
              </w:rPr>
              <w:t> 2. Подготовить доклад по одному из вопросов, используя дополнительную литературу (не учебник).</w:t>
            </w:r>
          </w:p>
          <w:p>
            <w:pPr>
              <w:jc w:val="both"/>
              <w:spacing w:after="0" w:line="240" w:lineRule="auto"/>
              <w:rPr>
                <w:sz w:val="24"/>
                <w:szCs w:val="24"/>
              </w:rPr>
            </w:pPr>
            <w:r>
              <w:rPr>
                <w:rFonts w:ascii="Times New Roman" w:hAnsi="Times New Roman" w:cs="Times New Roman"/>
                <w:color w:val="#000000"/>
                <w:sz w:val="24"/>
                <w:szCs w:val="24"/>
              </w:rPr>
              <w:t> 3. Подготовить короткие устные сообщения по остальным вопроса.</w:t>
            </w:r>
          </w:p>
          <w:p>
            <w:pPr>
              <w:jc w:val="both"/>
              <w:spacing w:after="0" w:line="240" w:lineRule="auto"/>
              <w:rPr>
                <w:sz w:val="24"/>
                <w:szCs w:val="24"/>
              </w:rPr>
            </w:pPr>
            <w:r>
              <w:rPr>
                <w:rFonts w:ascii="Times New Roman" w:hAnsi="Times New Roman" w:cs="Times New Roman"/>
                <w:color w:val="#000000"/>
                <w:sz w:val="24"/>
                <w:szCs w:val="24"/>
              </w:rPr>
              <w:t> Отчетность.</w:t>
            </w:r>
          </w:p>
          <w:p>
            <w:pPr>
              <w:jc w:val="both"/>
              <w:spacing w:after="0" w:line="240" w:lineRule="auto"/>
              <w:rPr>
                <w:sz w:val="24"/>
                <w:szCs w:val="24"/>
              </w:rPr>
            </w:pPr>
            <w:r>
              <w:rPr>
                <w:rFonts w:ascii="Times New Roman" w:hAnsi="Times New Roman" w:cs="Times New Roman"/>
                <w:color w:val="#000000"/>
                <w:sz w:val="24"/>
                <w:szCs w:val="24"/>
              </w:rPr>
              <w:t> 1. Текст доклада по выбранному вопросу.</w:t>
            </w:r>
          </w:p>
          <w:p>
            <w:pPr>
              <w:jc w:val="both"/>
              <w:spacing w:after="0" w:line="240" w:lineRule="auto"/>
              <w:rPr>
                <w:sz w:val="24"/>
                <w:szCs w:val="24"/>
              </w:rPr>
            </w:pPr>
            <w:r>
              <w:rPr>
                <w:rFonts w:ascii="Times New Roman" w:hAnsi="Times New Roman" w:cs="Times New Roman"/>
                <w:color w:val="#000000"/>
                <w:sz w:val="24"/>
                <w:szCs w:val="24"/>
              </w:rPr>
              <w:t> 2. Участие в обсуждении вопросов.</w:t>
            </w:r>
          </w:p>
          <w:p>
            <w:pPr>
              <w:jc w:val="both"/>
              <w:spacing w:after="0" w:line="240" w:lineRule="auto"/>
              <w:rPr>
                <w:sz w:val="24"/>
                <w:szCs w:val="24"/>
              </w:rPr>
            </w:pPr>
            <w:r>
              <w:rPr>
                <w:rFonts w:ascii="Times New Roman" w:hAnsi="Times New Roman" w:cs="Times New Roman"/>
                <w:color w:val="#000000"/>
                <w:sz w:val="24"/>
                <w:szCs w:val="24"/>
              </w:rPr>
              <w:t> 3. Контрольная работа</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Классификация форм заикания. Причины возникновения заикания. Симптоматика заикания. Особенности течения заикания.</w:t>
            </w:r>
          </w:p>
        </w:tc>
      </w:tr>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Показатели	Невротическая форма заикания	Неврозоподобная форма заикания 	Смешанная форма заикания</w:t>
            </w:r>
          </w:p>
          <w:p>
            <w:pPr>
              <w:jc w:val="both"/>
              <w:spacing w:after="0" w:line="240" w:lineRule="auto"/>
              <w:rPr>
                <w:sz w:val="24"/>
                <w:szCs w:val="24"/>
              </w:rPr>
            </w:pPr>
            <w:r>
              <w:rPr>
                <w:rFonts w:ascii="Times New Roman" w:hAnsi="Times New Roman" w:cs="Times New Roman"/>
                <w:color w:val="#000000"/>
                <w:sz w:val="24"/>
                <w:szCs w:val="24"/>
              </w:rPr>
              <w:t> 1.	Речевая активность	 	 	</w:t>
            </w:r>
          </w:p>
          <w:p>
            <w:pPr>
              <w:jc w:val="both"/>
              <w:spacing w:after="0" w:line="240" w:lineRule="auto"/>
              <w:rPr>
                <w:sz w:val="24"/>
                <w:szCs w:val="24"/>
              </w:rPr>
            </w:pPr>
            <w:r>
              <w:rPr>
                <w:rFonts w:ascii="Times New Roman" w:hAnsi="Times New Roman" w:cs="Times New Roman"/>
                <w:color w:val="#000000"/>
                <w:sz w:val="24"/>
                <w:szCs w:val="24"/>
              </w:rPr>
              <w:t> 2.	Локализация судорог	 	 	</w:t>
            </w:r>
          </w:p>
          <w:p>
            <w:pPr>
              <w:jc w:val="both"/>
              <w:spacing w:after="0" w:line="240" w:lineRule="auto"/>
              <w:rPr>
                <w:sz w:val="24"/>
                <w:szCs w:val="24"/>
              </w:rPr>
            </w:pPr>
            <w:r>
              <w:rPr>
                <w:rFonts w:ascii="Times New Roman" w:hAnsi="Times New Roman" w:cs="Times New Roman"/>
                <w:color w:val="#000000"/>
                <w:sz w:val="24"/>
                <w:szCs w:val="24"/>
              </w:rPr>
              <w:t> 3.	Темп речи	 	 	</w:t>
            </w:r>
          </w:p>
          <w:p>
            <w:pPr>
              <w:jc w:val="both"/>
              <w:spacing w:after="0" w:line="240" w:lineRule="auto"/>
              <w:rPr>
                <w:sz w:val="24"/>
                <w:szCs w:val="24"/>
              </w:rPr>
            </w:pPr>
            <w:r>
              <w:rPr>
                <w:rFonts w:ascii="Times New Roman" w:hAnsi="Times New Roman" w:cs="Times New Roman"/>
                <w:color w:val="#000000"/>
                <w:sz w:val="24"/>
                <w:szCs w:val="24"/>
              </w:rPr>
              <w:t> 4.	Звукопроизношение	 	 	</w:t>
            </w:r>
          </w:p>
          <w:p>
            <w:pPr>
              <w:jc w:val="both"/>
              <w:spacing w:after="0" w:line="240" w:lineRule="auto"/>
              <w:rPr>
                <w:sz w:val="24"/>
                <w:szCs w:val="24"/>
              </w:rPr>
            </w:pPr>
            <w:r>
              <w:rPr>
                <w:rFonts w:ascii="Times New Roman" w:hAnsi="Times New Roman" w:cs="Times New Roman"/>
                <w:color w:val="#000000"/>
                <w:sz w:val="24"/>
                <w:szCs w:val="24"/>
              </w:rPr>
              <w:t> 5.	Выразительность речи	 	 	</w:t>
            </w:r>
          </w:p>
          <w:p>
            <w:pPr>
              <w:jc w:val="both"/>
              <w:spacing w:after="0" w:line="240" w:lineRule="auto"/>
              <w:rPr>
                <w:sz w:val="24"/>
                <w:szCs w:val="24"/>
              </w:rPr>
            </w:pPr>
            <w:r>
              <w:rPr>
                <w:rFonts w:ascii="Times New Roman" w:hAnsi="Times New Roman" w:cs="Times New Roman"/>
                <w:color w:val="#000000"/>
                <w:sz w:val="24"/>
                <w:szCs w:val="24"/>
              </w:rPr>
              <w:t> 6.	Психомоторика (включая речевую)	 	 	</w:t>
            </w:r>
          </w:p>
          <w:p>
            <w:pPr>
              <w:jc w:val="both"/>
              <w:spacing w:after="0" w:line="240" w:lineRule="auto"/>
              <w:rPr>
                <w:sz w:val="24"/>
                <w:szCs w:val="24"/>
              </w:rPr>
            </w:pPr>
            <w:r>
              <w:rPr>
                <w:rFonts w:ascii="Times New Roman" w:hAnsi="Times New Roman" w:cs="Times New Roman"/>
                <w:color w:val="#000000"/>
                <w:sz w:val="24"/>
                <w:szCs w:val="24"/>
              </w:rPr>
              <w:t> 7.	Раздувание крыльев носа во время речи	 	</w:t>
            </w:r>
          </w:p>
          <w:p>
            <w:pPr>
              <w:jc w:val="both"/>
              <w:spacing w:after="0" w:line="240" w:lineRule="auto"/>
              <w:rPr>
                <w:sz w:val="24"/>
                <w:szCs w:val="24"/>
              </w:rPr>
            </w:pPr>
            <w:r>
              <w:rPr>
                <w:rFonts w:ascii="Times New Roman" w:hAnsi="Times New Roman" w:cs="Times New Roman"/>
                <w:color w:val="#000000"/>
                <w:sz w:val="24"/>
                <w:szCs w:val="24"/>
              </w:rPr>
              <w:t> 8.	Сопутствующие движения	 	 	</w:t>
            </w:r>
          </w:p>
          <w:p>
            <w:pPr>
              <w:jc w:val="both"/>
              <w:spacing w:after="0" w:line="240" w:lineRule="auto"/>
              <w:rPr>
                <w:sz w:val="24"/>
                <w:szCs w:val="24"/>
              </w:rPr>
            </w:pPr>
            <w:r>
              <w:rPr>
                <w:rFonts w:ascii="Times New Roman" w:hAnsi="Times New Roman" w:cs="Times New Roman"/>
                <w:color w:val="#000000"/>
                <w:sz w:val="24"/>
                <w:szCs w:val="24"/>
              </w:rPr>
              <w:t> 9.	Фиксация на трудных звуках	 	</w:t>
            </w:r>
          </w:p>
          <w:p>
            <w:pPr>
              <w:jc w:val="both"/>
              <w:spacing w:after="0" w:line="240" w:lineRule="auto"/>
              <w:rPr>
                <w:sz w:val="24"/>
                <w:szCs w:val="24"/>
              </w:rPr>
            </w:pPr>
            <w:r>
              <w:rPr>
                <w:rFonts w:ascii="Times New Roman" w:hAnsi="Times New Roman" w:cs="Times New Roman"/>
                <w:color w:val="#000000"/>
                <w:sz w:val="24"/>
                <w:szCs w:val="24"/>
              </w:rPr>
              <w:t> 10.	Течения заикания	 	 	</w:t>
            </w:r>
          </w:p>
          <w:p>
            <w:pPr>
              <w:jc w:val="both"/>
              <w:spacing w:after="0" w:line="240" w:lineRule="auto"/>
              <w:rPr>
                <w:sz w:val="24"/>
                <w:szCs w:val="24"/>
              </w:rPr>
            </w:pPr>
            <w:r>
              <w:rPr>
                <w:rFonts w:ascii="Times New Roman" w:hAnsi="Times New Roman" w:cs="Times New Roman"/>
                <w:color w:val="#000000"/>
                <w:sz w:val="24"/>
                <w:szCs w:val="24"/>
              </w:rPr>
              <w:t> 11.	Дислексия, дисграфия, дискалькулия	 	</w:t>
            </w:r>
          </w:p>
          <w:p>
            <w:pPr>
              <w:jc w:val="both"/>
              <w:spacing w:after="0" w:line="240" w:lineRule="auto"/>
              <w:rPr>
                <w:sz w:val="24"/>
                <w:szCs w:val="24"/>
              </w:rPr>
            </w:pPr>
            <w:r>
              <w:rPr>
                <w:rFonts w:ascii="Times New Roman" w:hAnsi="Times New Roman" w:cs="Times New Roman"/>
                <w:color w:val="#000000"/>
                <w:sz w:val="24"/>
                <w:szCs w:val="24"/>
              </w:rPr>
              <w:t> 12.	Целенаправленность в преодолении речевого дефекта	 	 	</w:t>
            </w:r>
          </w:p>
          <w:p>
            <w:pPr>
              <w:jc w:val="both"/>
              <w:spacing w:after="0" w:line="240" w:lineRule="auto"/>
              <w:rPr>
                <w:sz w:val="24"/>
                <w:szCs w:val="24"/>
              </w:rPr>
            </w:pPr>
            <w:r>
              <w:rPr>
                <w:rFonts w:ascii="Times New Roman" w:hAnsi="Times New Roman" w:cs="Times New Roman"/>
                <w:color w:val="#000000"/>
                <w:sz w:val="24"/>
                <w:szCs w:val="24"/>
              </w:rPr>
              <w:t> 13.	Психотравмирующая ситуация	 	 	</w:t>
            </w:r>
          </w:p>
          <w:p>
            <w:pPr>
              <w:jc w:val="both"/>
              <w:spacing w:after="0" w:line="240" w:lineRule="auto"/>
              <w:rPr>
                <w:sz w:val="24"/>
                <w:szCs w:val="24"/>
              </w:rPr>
            </w:pPr>
            <w:r>
              <w:rPr>
                <w:rFonts w:ascii="Times New Roman" w:hAnsi="Times New Roman" w:cs="Times New Roman"/>
                <w:color w:val="#000000"/>
                <w:sz w:val="24"/>
                <w:szCs w:val="24"/>
              </w:rPr>
              <w:t> 14.	Логофобия	 	 	</w:t>
            </w:r>
          </w:p>
          <w:p>
            <w:pPr>
              <w:jc w:val="both"/>
              <w:spacing w:after="0" w:line="240" w:lineRule="auto"/>
              <w:rPr>
                <w:sz w:val="24"/>
                <w:szCs w:val="24"/>
              </w:rPr>
            </w:pPr>
            <w:r>
              <w:rPr>
                <w:rFonts w:ascii="Times New Roman" w:hAnsi="Times New Roman" w:cs="Times New Roman"/>
                <w:color w:val="#000000"/>
                <w:sz w:val="24"/>
                <w:szCs w:val="24"/>
              </w:rPr>
              <w:t> 15.	Усиленная фиксация на речи	 	 	</w:t>
            </w:r>
          </w:p>
          <w:p>
            <w:pPr>
              <w:jc w:val="both"/>
              <w:spacing w:after="0" w:line="240" w:lineRule="auto"/>
              <w:rPr>
                <w:sz w:val="24"/>
                <w:szCs w:val="24"/>
              </w:rPr>
            </w:pPr>
            <w:r>
              <w:rPr>
                <w:rFonts w:ascii="Times New Roman" w:hAnsi="Times New Roman" w:cs="Times New Roman"/>
                <w:color w:val="#000000"/>
                <w:sz w:val="24"/>
                <w:szCs w:val="24"/>
              </w:rPr>
              <w:t> 16.	Психомоторное развитие	 	 	</w:t>
            </w:r>
          </w:p>
          <w:p>
            <w:pPr>
              <w:jc w:val="both"/>
              <w:spacing w:after="0" w:line="240" w:lineRule="auto"/>
              <w:rPr>
                <w:sz w:val="24"/>
                <w:szCs w:val="24"/>
              </w:rPr>
            </w:pPr>
            <w:r>
              <w:rPr>
                <w:rFonts w:ascii="Times New Roman" w:hAnsi="Times New Roman" w:cs="Times New Roman"/>
                <w:color w:val="#000000"/>
                <w:sz w:val="24"/>
                <w:szCs w:val="24"/>
              </w:rPr>
              <w:t> 17.	Развитие навыков самообслуживания	 	 	</w:t>
            </w:r>
          </w:p>
          <w:p>
            <w:pPr>
              <w:jc w:val="both"/>
              <w:spacing w:after="0" w:line="240" w:lineRule="auto"/>
              <w:rPr>
                <w:sz w:val="24"/>
                <w:szCs w:val="24"/>
              </w:rPr>
            </w:pPr>
            <w:r>
              <w:rPr>
                <w:rFonts w:ascii="Times New Roman" w:hAnsi="Times New Roman" w:cs="Times New Roman"/>
                <w:color w:val="#000000"/>
                <w:sz w:val="24"/>
                <w:szCs w:val="24"/>
              </w:rPr>
              <w:t> 18.	Леворукость	 	 	</w:t>
            </w:r>
          </w:p>
          <w:p>
            <w:pPr>
              <w:jc w:val="both"/>
              <w:spacing w:after="0" w:line="240" w:lineRule="auto"/>
              <w:rPr>
                <w:sz w:val="24"/>
                <w:szCs w:val="24"/>
              </w:rPr>
            </w:pPr>
            <w:r>
              <w:rPr>
                <w:rFonts w:ascii="Times New Roman" w:hAnsi="Times New Roman" w:cs="Times New Roman"/>
                <w:color w:val="#000000"/>
                <w:sz w:val="24"/>
                <w:szCs w:val="24"/>
              </w:rPr>
              <w:t> 19.	Речевая патология у близких родственников	 	 	</w:t>
            </w:r>
          </w:p>
          <w:p>
            <w:pPr>
              <w:jc w:val="both"/>
              <w:spacing w:after="0" w:line="240" w:lineRule="auto"/>
              <w:rPr>
                <w:sz w:val="24"/>
                <w:szCs w:val="24"/>
              </w:rPr>
            </w:pPr>
            <w:r>
              <w:rPr>
                <w:rFonts w:ascii="Times New Roman" w:hAnsi="Times New Roman" w:cs="Times New Roman"/>
                <w:color w:val="#000000"/>
                <w:sz w:val="24"/>
                <w:szCs w:val="24"/>
              </w:rPr>
              <w:t> 20.	Сроки и обстоятельства появления заикания	 	 	</w:t>
            </w:r>
          </w:p>
          <w:p>
            <w:pPr>
              <w:jc w:val="both"/>
              <w:spacing w:after="0" w:line="240" w:lineRule="auto"/>
              <w:rPr>
                <w:sz w:val="24"/>
                <w:szCs w:val="24"/>
              </w:rPr>
            </w:pPr>
            <w:r>
              <w:rPr>
                <w:rFonts w:ascii="Times New Roman" w:hAnsi="Times New Roman" w:cs="Times New Roman"/>
                <w:color w:val="#000000"/>
                <w:sz w:val="24"/>
                <w:szCs w:val="24"/>
              </w:rPr>
              <w:t> 21.	Акцентуации личности	 	 	</w:t>
            </w:r>
          </w:p>
          <w:p>
            <w:pPr>
              <w:jc w:val="both"/>
              <w:spacing w:after="0" w:line="240" w:lineRule="auto"/>
              <w:rPr>
                <w:sz w:val="24"/>
                <w:szCs w:val="24"/>
              </w:rPr>
            </w:pPr>
            <w:r>
              <w:rPr>
                <w:rFonts w:ascii="Times New Roman" w:hAnsi="Times New Roman" w:cs="Times New Roman"/>
                <w:color w:val="#000000"/>
                <w:sz w:val="24"/>
                <w:szCs w:val="24"/>
              </w:rPr>
              <w:t> 22.	Интеллект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Обследование, дифференциальная диагностика</w:t>
            </w:r>
          </w:p>
        </w:tc>
      </w:tr>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Цель.Совершенствование знаний о невротической и неврозоподобной форме заикания, их отличительных признаках, устанавливаемых в процессе логопедического обследования.</w:t>
            </w:r>
          </w:p>
          <w:p>
            <w:pPr>
              <w:jc w:val="both"/>
              <w:spacing w:after="0" w:line="240" w:lineRule="auto"/>
              <w:rPr>
                <w:sz w:val="24"/>
                <w:szCs w:val="24"/>
              </w:rPr>
            </w:pPr>
            <w:r>
              <w:rPr>
                <w:rFonts w:ascii="Times New Roman" w:hAnsi="Times New Roman" w:cs="Times New Roman"/>
                <w:color w:val="#000000"/>
                <w:sz w:val="24"/>
                <w:szCs w:val="24"/>
              </w:rPr>
              <w:t> План занятия.</w:t>
            </w:r>
          </w:p>
          <w:p>
            <w:pPr>
              <w:jc w:val="both"/>
              <w:spacing w:after="0" w:line="240" w:lineRule="auto"/>
              <w:rPr>
                <w:sz w:val="24"/>
                <w:szCs w:val="24"/>
              </w:rPr>
            </w:pPr>
            <w:r>
              <w:rPr>
                <w:rFonts w:ascii="Times New Roman" w:hAnsi="Times New Roman" w:cs="Times New Roman"/>
                <w:color w:val="#000000"/>
                <w:sz w:val="24"/>
                <w:szCs w:val="24"/>
              </w:rPr>
              <w:t> 1. Особенности сбора анамнестических данных при заикании. Анализ медицинской документации.</w:t>
            </w:r>
          </w:p>
          <w:p>
            <w:pPr>
              <w:jc w:val="both"/>
              <w:spacing w:after="0" w:line="240" w:lineRule="auto"/>
              <w:rPr>
                <w:sz w:val="24"/>
                <w:szCs w:val="24"/>
              </w:rPr>
            </w:pPr>
            <w:r>
              <w:rPr>
                <w:rFonts w:ascii="Times New Roman" w:hAnsi="Times New Roman" w:cs="Times New Roman"/>
                <w:color w:val="#000000"/>
                <w:sz w:val="24"/>
                <w:szCs w:val="24"/>
              </w:rPr>
              <w:t> 2. Психические процессы и личностные особенности заикающегося в психолого- педагогической характеристике ребенка.</w:t>
            </w:r>
          </w:p>
          <w:p>
            <w:pPr>
              <w:jc w:val="both"/>
              <w:spacing w:after="0" w:line="240" w:lineRule="auto"/>
              <w:rPr>
                <w:sz w:val="24"/>
                <w:szCs w:val="24"/>
              </w:rPr>
            </w:pPr>
            <w:r>
              <w:rPr>
                <w:rFonts w:ascii="Times New Roman" w:hAnsi="Times New Roman" w:cs="Times New Roman"/>
                <w:color w:val="#000000"/>
                <w:sz w:val="24"/>
                <w:szCs w:val="24"/>
              </w:rPr>
              <w:t> 3. Изучение моторной сферы развития как одного из параметров дифференциальной диагностики при заикании.</w:t>
            </w:r>
          </w:p>
          <w:p>
            <w:pPr>
              <w:jc w:val="both"/>
              <w:spacing w:after="0" w:line="240" w:lineRule="auto"/>
              <w:rPr>
                <w:sz w:val="24"/>
                <w:szCs w:val="24"/>
              </w:rPr>
            </w:pPr>
            <w:r>
              <w:rPr>
                <w:rFonts w:ascii="Times New Roman" w:hAnsi="Times New Roman" w:cs="Times New Roman"/>
                <w:color w:val="#000000"/>
                <w:sz w:val="24"/>
                <w:szCs w:val="24"/>
              </w:rPr>
              <w:t> 4. Обследование фонетико-фонематической, лексико-грамматической сторон речи и обоснование наличия данного блока в обследовании заикающегося.</w:t>
            </w:r>
          </w:p>
          <w:p>
            <w:pPr>
              <w:jc w:val="both"/>
              <w:spacing w:after="0" w:line="240" w:lineRule="auto"/>
              <w:rPr>
                <w:sz w:val="24"/>
                <w:szCs w:val="24"/>
              </w:rPr>
            </w:pPr>
            <w:r>
              <w:rPr>
                <w:rFonts w:ascii="Times New Roman" w:hAnsi="Times New Roman" w:cs="Times New Roman"/>
                <w:color w:val="#000000"/>
                <w:sz w:val="24"/>
                <w:szCs w:val="24"/>
              </w:rPr>
              <w:t> 5. Специфический диагностический блок в исследовании речевой функции человека, страдающего заиканием, направленный на характеристику формы заикания.</w:t>
            </w:r>
          </w:p>
          <w:p>
            <w:pPr>
              <w:jc w:val="both"/>
              <w:spacing w:after="0" w:line="240" w:lineRule="auto"/>
              <w:rPr>
                <w:sz w:val="24"/>
                <w:szCs w:val="24"/>
              </w:rPr>
            </w:pPr>
            <w:r>
              <w:rPr>
                <w:rFonts w:ascii="Times New Roman" w:hAnsi="Times New Roman" w:cs="Times New Roman"/>
                <w:color w:val="#000000"/>
                <w:sz w:val="24"/>
                <w:szCs w:val="24"/>
              </w:rPr>
              <w:t> 6. Логопедическое заключение как основа разработки плана коррекционной работы при заикании.</w:t>
            </w:r>
          </w:p>
          <w:p>
            <w:pPr>
              <w:jc w:val="both"/>
              <w:spacing w:after="0" w:line="240" w:lineRule="auto"/>
              <w:rPr>
                <w:sz w:val="24"/>
                <w:szCs w:val="24"/>
              </w:rPr>
            </w:pPr>
            <w:r>
              <w:rPr>
                <w:rFonts w:ascii="Times New Roman" w:hAnsi="Times New Roman" w:cs="Times New Roman"/>
                <w:color w:val="#000000"/>
                <w:sz w:val="24"/>
                <w:szCs w:val="24"/>
              </w:rPr>
              <w:t> 7. Анализ примеров невротической и неврозоподобной форм заикания.</w:t>
            </w:r>
          </w:p>
          <w:p>
            <w:pPr>
              <w:jc w:val="both"/>
              <w:spacing w:after="0" w:line="240" w:lineRule="auto"/>
              <w:rPr>
                <w:sz w:val="24"/>
                <w:szCs w:val="24"/>
              </w:rPr>
            </w:pPr>
            <w:r>
              <w:rPr>
                <w:rFonts w:ascii="Times New Roman" w:hAnsi="Times New Roman" w:cs="Times New Roman"/>
                <w:color w:val="#000000"/>
                <w:sz w:val="24"/>
                <w:szCs w:val="24"/>
              </w:rPr>
              <w:t> 1. Повторить лекционный материал по тематике семинара.</w:t>
            </w:r>
          </w:p>
          <w:p>
            <w:pPr>
              <w:jc w:val="both"/>
              <w:spacing w:after="0" w:line="240" w:lineRule="auto"/>
              <w:rPr>
                <w:sz w:val="24"/>
                <w:szCs w:val="24"/>
              </w:rPr>
            </w:pPr>
            <w:r>
              <w:rPr>
                <w:rFonts w:ascii="Times New Roman" w:hAnsi="Times New Roman" w:cs="Times New Roman"/>
                <w:color w:val="#000000"/>
                <w:sz w:val="24"/>
                <w:szCs w:val="24"/>
              </w:rPr>
              <w:t> 2. В процессе подготовки к обсуждению предложенных вопросов использовать дополнительную литературу.</w:t>
            </w:r>
          </w:p>
          <w:p>
            <w:pPr>
              <w:jc w:val="both"/>
              <w:spacing w:after="0" w:line="240" w:lineRule="auto"/>
              <w:rPr>
                <w:sz w:val="24"/>
                <w:szCs w:val="24"/>
              </w:rPr>
            </w:pPr>
            <w:r>
              <w:rPr>
                <w:rFonts w:ascii="Times New Roman" w:hAnsi="Times New Roman" w:cs="Times New Roman"/>
                <w:color w:val="#000000"/>
                <w:sz w:val="24"/>
                <w:szCs w:val="24"/>
              </w:rPr>
              <w:t> Отчетность.</w:t>
            </w:r>
          </w:p>
          <w:p>
            <w:pPr>
              <w:jc w:val="both"/>
              <w:spacing w:after="0" w:line="240" w:lineRule="auto"/>
              <w:rPr>
                <w:sz w:val="24"/>
                <w:szCs w:val="24"/>
              </w:rPr>
            </w:pPr>
            <w:r>
              <w:rPr>
                <w:rFonts w:ascii="Times New Roman" w:hAnsi="Times New Roman" w:cs="Times New Roman"/>
                <w:color w:val="#000000"/>
                <w:sz w:val="24"/>
                <w:szCs w:val="24"/>
              </w:rPr>
              <w:t> 1. Диагностический комплекс методик по обследованию заикающегося ребёнка.</w:t>
            </w:r>
          </w:p>
          <w:p>
            <w:pPr>
              <w:jc w:val="both"/>
              <w:spacing w:after="0" w:line="240" w:lineRule="auto"/>
              <w:rPr>
                <w:sz w:val="24"/>
                <w:szCs w:val="24"/>
              </w:rPr>
            </w:pPr>
            <w:r>
              <w:rPr>
                <w:rFonts w:ascii="Times New Roman" w:hAnsi="Times New Roman" w:cs="Times New Roman"/>
                <w:color w:val="#000000"/>
                <w:sz w:val="24"/>
                <w:szCs w:val="24"/>
              </w:rPr>
              <w:t> 2. Список вопросов для беседы с родителями заикающегося ребенка при обследовании.</w:t>
            </w:r>
          </w:p>
          <w:p>
            <w:pPr>
              <w:jc w:val="both"/>
              <w:spacing w:after="0" w:line="240" w:lineRule="auto"/>
              <w:rPr>
                <w:sz w:val="24"/>
                <w:szCs w:val="24"/>
              </w:rPr>
            </w:pPr>
            <w:r>
              <w:rPr>
                <w:rFonts w:ascii="Times New Roman" w:hAnsi="Times New Roman" w:cs="Times New Roman"/>
                <w:color w:val="#000000"/>
                <w:sz w:val="24"/>
                <w:szCs w:val="24"/>
              </w:rPr>
              <w:t> 3. Логопедическое заключение по предложенному примеру.</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«Мониторинг развития детей с нарушением речи» / Котлярова Т.С..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Психолого-педагогическая</w:t>
            </w:r>
            <w:r>
              <w:rPr/>
              <w:t xml:space="preserve"> </w:t>
            </w:r>
            <w:r>
              <w:rPr>
                <w:rFonts w:ascii="Times New Roman" w:hAnsi="Times New Roman" w:cs="Times New Roman"/>
                <w:color w:val="#000000"/>
                <w:sz w:val="24"/>
                <w:szCs w:val="24"/>
              </w:rPr>
              <w:t>диагностика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Опевалова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978-5-4497-0111-4.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http://www.iprbookshop.ru/86454.html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психолого-педагогического</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Соловьева,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психолого-педагогического</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Ставрополь:</w:t>
            </w:r>
            <w:r>
              <w:rPr/>
              <w:t xml:space="preserve"> </w:t>
            </w:r>
            <w:r>
              <w:rPr>
                <w:rFonts w:ascii="Times New Roman" w:hAnsi="Times New Roman" w:cs="Times New Roman"/>
                <w:color w:val="#000000"/>
                <w:sz w:val="24"/>
                <w:szCs w:val="24"/>
              </w:rPr>
              <w:t>Северо-Кавказский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http://www.iprbookshop.ru/99433.html</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Полный</w:t>
            </w:r>
            <w:r>
              <w:rPr/>
              <w:t xml:space="preserve"> </w:t>
            </w:r>
            <w:r>
              <w:rPr>
                <w:rFonts w:ascii="Times New Roman" w:hAnsi="Times New Roman" w:cs="Times New Roman"/>
                <w:color w:val="#000000"/>
                <w:sz w:val="24"/>
                <w:szCs w:val="24"/>
              </w:rPr>
              <w:t>справочник</w:t>
            </w:r>
            <w:r>
              <w:rPr/>
              <w:t xml:space="preserve"> </w:t>
            </w:r>
            <w:r>
              <w:rPr>
                <w:rFonts w:ascii="Times New Roman" w:hAnsi="Times New Roman" w:cs="Times New Roman"/>
                <w:color w:val="#000000"/>
                <w:sz w:val="24"/>
                <w:szCs w:val="24"/>
              </w:rPr>
              <w:t>логопеда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Абрамович</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Артапухина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Астафьева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Бычкова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Трофимова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Колесникова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Копасова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Блисов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Семенова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Ступаченко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Юдина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Урядова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Козырев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Полный</w:t>
            </w:r>
            <w:r>
              <w:rPr/>
              <w:t xml:space="preserve"> </w:t>
            </w:r>
            <w:r>
              <w:rPr>
                <w:rFonts w:ascii="Times New Roman" w:hAnsi="Times New Roman" w:cs="Times New Roman"/>
                <w:color w:val="#000000"/>
                <w:sz w:val="24"/>
                <w:szCs w:val="24"/>
              </w:rPr>
              <w:t>справочник</w:t>
            </w:r>
            <w:r>
              <w:rPr/>
              <w:t xml:space="preserve"> </w:t>
            </w:r>
            <w:r>
              <w:rPr>
                <w:rFonts w:ascii="Times New Roman" w:hAnsi="Times New Roman" w:cs="Times New Roman"/>
                <w:color w:val="#000000"/>
                <w:sz w:val="24"/>
                <w:szCs w:val="24"/>
              </w:rPr>
              <w:t>логопеда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Научная</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978-5-9758-1862-1.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http://www.iprbookshop.ru/80216.html</w:t>
            </w:r>
            <w:r>
              <w:rPr/>
              <w:t xml:space="preserve"> </w:t>
            </w:r>
          </w:p>
        </w:tc>
      </w:tr>
      <w:tr>
        <w:trPr>
          <w:trHeight w:hRule="exact" w:val="1340.199"/>
        </w:trPr>
        <w:tc>
          <w:tcPr>
            <w:tcW w:w="9654" w:type="dxa"/>
            <w:gridSpan w:val="2"/>
            <w:tcBorders>
</w:tcBorders>
            <w:vMerge/>
            <w:shd w:val="clear" w:color="#000000" w:fill="#FFFFFF"/>
            <w:vAlign w:val="top"/>
            <w:tcMar>
              <w:left w:w="34" w:type="dxa"/>
              <w:right w:w="34" w:type="dxa"/>
            </w:tcMar>
          </w:tcP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Логопедия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Соловьева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Градова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978-5-534-07395-9.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https://urait.ru/bcode/452272</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Коррекция</w:t>
            </w:r>
            <w:r>
              <w:rPr/>
              <w:t xml:space="preserve"> </w:t>
            </w:r>
            <w:r>
              <w:rPr>
                <w:rFonts w:ascii="Times New Roman" w:hAnsi="Times New Roman" w:cs="Times New Roman"/>
                <w:color w:val="#000000"/>
                <w:sz w:val="24"/>
                <w:szCs w:val="24"/>
              </w:rPr>
              <w:t>речевых</w:t>
            </w:r>
            <w:r>
              <w:rPr/>
              <w:t xml:space="preserve"> </w:t>
            </w:r>
            <w:r>
              <w:rPr>
                <w:rFonts w:ascii="Times New Roman" w:hAnsi="Times New Roman" w:cs="Times New Roman"/>
                <w:color w:val="#000000"/>
                <w:sz w:val="24"/>
                <w:szCs w:val="24"/>
              </w:rPr>
              <w:t>нарушений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Криницына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978-5-534-11286-3.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https://urait.ru/bcode/456899</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88.4671"/>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926.8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609.35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3176.0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2023-2024_ФГОС3++2023_Бак-ОФО-СДО(Логопедия)(23)_plx_Мониторинг развития детей с нарушением речи</dc:title>
  <dc:creator>FastReport.NET</dc:creator>
</cp:coreProperties>
</file>